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3235B81B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EB39A4">
        <w:rPr>
          <w:i/>
        </w:rPr>
        <w:t>Giardia</w:t>
      </w:r>
      <w:r w:rsidR="003B536A" w:rsidRPr="003B536A">
        <w:t xml:space="preserve"> spp. </w:t>
      </w:r>
      <w:r w:rsidR="00EB39A4">
        <w:t>Protozoa parasite</w:t>
      </w:r>
    </w:p>
    <w:p w14:paraId="054FBBBA" w14:textId="77777777" w:rsidR="009B0FE6" w:rsidRPr="00C265C1" w:rsidRDefault="009B0FE6" w:rsidP="009B0FE6">
      <w:pPr>
        <w:rPr>
          <w:b/>
          <w:sz w:val="32"/>
          <w:szCs w:val="28"/>
        </w:rPr>
      </w:pPr>
    </w:p>
    <w:p w14:paraId="5EE18BDC" w14:textId="77777777" w:rsidR="009B0FE6" w:rsidRPr="00C265C1" w:rsidRDefault="009B0FE6" w:rsidP="009B0FE6">
      <w:pPr>
        <w:rPr>
          <w:b/>
          <w:sz w:val="32"/>
          <w:szCs w:val="28"/>
        </w:rPr>
      </w:pPr>
    </w:p>
    <w:p w14:paraId="0DBF6718" w14:textId="2C97EB43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C265C1">
        <w:t xml:space="preserve">Ingestion </w:t>
      </w:r>
      <w:r w:rsidR="00EB39A4">
        <w:t>(contaminated water, fecal-oral)</w:t>
      </w:r>
    </w:p>
    <w:p w14:paraId="02E2B3FA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1D9083D7" w14:textId="70F1BE57" w:rsidR="009B0FE6" w:rsidRDefault="009B0FE6" w:rsidP="00C909A8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EB39A4">
        <w:t>1-25 days</w:t>
      </w:r>
    </w:p>
    <w:p w14:paraId="4C1E7DDC" w14:textId="3E476188" w:rsidR="009B0FE6" w:rsidRDefault="009B0FE6" w:rsidP="009B0FE6">
      <w:pPr>
        <w:pStyle w:val="Default"/>
        <w:ind w:left="4320"/>
      </w:pPr>
      <w:r>
        <w:t>Animal</w:t>
      </w:r>
      <w:r w:rsidR="00EB39A4">
        <w:t>: 5-14 days</w:t>
      </w:r>
    </w:p>
    <w:p w14:paraId="48CF47F3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530805C0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029BCDD8" w14:textId="70D82D51" w:rsidR="009B0FE6" w:rsidRPr="009B0FE6" w:rsidRDefault="009B0FE6" w:rsidP="006C6903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EB39A4" w:rsidRPr="00EB39A4">
        <w:t>Sudden onset of diarrhea with foul-smelling stools; abdominal cramps; bloating; flatulence; nausea; fatigue; dehydration; chronic infections may occur</w:t>
      </w:r>
    </w:p>
    <w:p w14:paraId="62426CC9" w14:textId="0C5F7ECA" w:rsidR="009B0FE6" w:rsidRPr="00C558BD" w:rsidRDefault="009B0FE6" w:rsidP="009B0FE6">
      <w:pPr>
        <w:rPr>
          <w:rFonts w:ascii="Verdana" w:hAnsi="Verdana"/>
          <w:sz w:val="32"/>
          <w:szCs w:val="32"/>
        </w:rPr>
      </w:pPr>
    </w:p>
    <w:p w14:paraId="468FBF3C" w14:textId="77777777" w:rsidR="006C6903" w:rsidRPr="00C558BD" w:rsidRDefault="006C6903" w:rsidP="009B0FE6">
      <w:pPr>
        <w:rPr>
          <w:rFonts w:ascii="Verdana" w:hAnsi="Verdana"/>
          <w:sz w:val="32"/>
          <w:szCs w:val="32"/>
        </w:rPr>
      </w:pPr>
    </w:p>
    <w:p w14:paraId="31643059" w14:textId="5B728657" w:rsidR="009B0FE6" w:rsidRPr="009B0FE6" w:rsidRDefault="009B0FE6" w:rsidP="00D56105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EB39A4" w:rsidRPr="00EB39A4">
        <w:t>Adult animals may be asymptomatic; young</w:t>
      </w:r>
      <w:r w:rsidR="00EB39A4">
        <w:t xml:space="preserve"> </w:t>
      </w:r>
      <w:r w:rsidR="00EB39A4" w:rsidRPr="00EB39A4">
        <w:t>animals-diarrhea or soft stools; poor hair coat; flatulence; weight loss or failure to gain weight</w:t>
      </w:r>
    </w:p>
    <w:p w14:paraId="38D0F1B9" w14:textId="4D918D06" w:rsidR="009B0FE6" w:rsidRPr="00C558BD" w:rsidRDefault="009B0FE6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DC1005" w14:textId="77777777" w:rsidR="006C6903" w:rsidRPr="00C558BD" w:rsidRDefault="006C6903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5B05FA" w14:textId="3FE3C23D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EB39A4" w:rsidRPr="00EB39A4">
        <w:t>Good personal hygiene; thoroughly cook food; boil contaminated water; chlorine will not kill cysts</w:t>
      </w:r>
    </w:p>
    <w:p w14:paraId="36013571" w14:textId="65FD6556" w:rsidR="009B0FE6" w:rsidRPr="00C558BD" w:rsidRDefault="009B0FE6" w:rsidP="009B0FE6">
      <w:pPr>
        <w:pStyle w:val="Default"/>
        <w:ind w:left="4410" w:hanging="4410"/>
        <w:rPr>
          <w:sz w:val="32"/>
        </w:rPr>
      </w:pPr>
    </w:p>
    <w:p w14:paraId="45259352" w14:textId="77777777" w:rsidR="006C6903" w:rsidRPr="00C558BD" w:rsidRDefault="006C6903" w:rsidP="009B0FE6">
      <w:pPr>
        <w:pStyle w:val="Default"/>
        <w:ind w:left="4410" w:hanging="4410"/>
        <w:rPr>
          <w:sz w:val="32"/>
        </w:rPr>
      </w:pPr>
    </w:p>
    <w:p w14:paraId="7D0BF453" w14:textId="4296A8B6" w:rsidR="00CF4567" w:rsidRPr="00C909A8" w:rsidRDefault="009B0FE6" w:rsidP="00C909A8">
      <w:pPr>
        <w:ind w:left="1620" w:firstLine="63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</w:t>
      </w:r>
      <w:bookmarkStart w:id="1" w:name="_GoBack"/>
      <w:bookmarkEnd w:id="1"/>
      <w:r>
        <w:rPr>
          <w:rFonts w:ascii="Verdana" w:hAnsi="Verdana"/>
          <w:b/>
          <w:sz w:val="32"/>
          <w:szCs w:val="32"/>
        </w:rPr>
        <w:t>mments:</w:t>
      </w:r>
      <w:r w:rsidRPr="00C909A8">
        <w:rPr>
          <w:rFonts w:ascii="Verdana" w:hAnsi="Verdana"/>
          <w:szCs w:val="32"/>
        </w:rPr>
        <w:t xml:space="preserve"> </w:t>
      </w:r>
      <w:r w:rsidR="00C909A8" w:rsidRPr="00C909A8">
        <w:rPr>
          <w:rFonts w:ascii="Verdana" w:hAnsi="Verdana"/>
          <w:szCs w:val="32"/>
        </w:rPr>
        <w:t>Person to person transmission has been observed.</w:t>
      </w:r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22F5" w14:textId="77777777" w:rsidR="00C61137" w:rsidRDefault="00C61137" w:rsidP="00016861">
      <w:r>
        <w:separator/>
      </w:r>
    </w:p>
  </w:endnote>
  <w:endnote w:type="continuationSeparator" w:id="0">
    <w:p w14:paraId="626C3476" w14:textId="77777777" w:rsidR="00C61137" w:rsidRDefault="00C61137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12BF32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1C83" w14:textId="77777777" w:rsidR="00C61137" w:rsidRDefault="00C61137" w:rsidP="00016861">
      <w:r>
        <w:separator/>
      </w:r>
    </w:p>
  </w:footnote>
  <w:footnote w:type="continuationSeparator" w:id="0">
    <w:p w14:paraId="00FD816E" w14:textId="77777777" w:rsidR="00C61137" w:rsidRDefault="00C61137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4EE6AC41" w:rsidR="002F7FA8" w:rsidRPr="002A1F8B" w:rsidRDefault="00E2209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 xml:space="preserve">Bovine </w:t>
    </w:r>
    <w:r w:rsidR="00EB39A4">
      <w:rPr>
        <w:b/>
        <w:color w:val="C00000"/>
        <w:sz w:val="44"/>
        <w:szCs w:val="28"/>
      </w:rPr>
      <w:t>Giardiasis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4179D"/>
    <w:rsid w:val="00380267"/>
    <w:rsid w:val="003B536A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5D30C1"/>
    <w:rsid w:val="0061339A"/>
    <w:rsid w:val="0062790A"/>
    <w:rsid w:val="00645EB2"/>
    <w:rsid w:val="0067029E"/>
    <w:rsid w:val="00676225"/>
    <w:rsid w:val="006959AD"/>
    <w:rsid w:val="006A1E0A"/>
    <w:rsid w:val="006C6903"/>
    <w:rsid w:val="00737763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02DD4"/>
    <w:rsid w:val="00C265C1"/>
    <w:rsid w:val="00C558BD"/>
    <w:rsid w:val="00C61137"/>
    <w:rsid w:val="00C909A8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54332"/>
    <w:rsid w:val="00E57CEE"/>
    <w:rsid w:val="00EA4875"/>
    <w:rsid w:val="00EB39A4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2019-03-05T14:28:00Z</dcterms:created>
  <dcterms:modified xsi:type="dcterms:W3CDTF">2019-03-05T14:28:00Z</dcterms:modified>
</cp:coreProperties>
</file>